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4B20F3" w:rsidTr="004B20F3">
        <w:trPr>
          <w:trHeight w:val="1131"/>
        </w:trPr>
        <w:tc>
          <w:tcPr>
            <w:tcW w:w="4024" w:type="dxa"/>
          </w:tcPr>
          <w:p w:rsidR="004B20F3" w:rsidRDefault="004B20F3" w:rsidP="004B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20F3" w:rsidRDefault="004B20F3" w:rsidP="004B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F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B20F3" w:rsidRDefault="004B20F3" w:rsidP="004B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</w:t>
            </w:r>
          </w:p>
          <w:p w:rsidR="004B20F3" w:rsidRDefault="004B20F3" w:rsidP="004B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B20F3" w:rsidRDefault="004B20F3" w:rsidP="000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3A0E" w:rsidRPr="00053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3A0E" w:rsidRPr="00053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4B20F3" w:rsidRDefault="004B20F3" w:rsidP="004B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F3" w:rsidRPr="004B20F3" w:rsidRDefault="004B20F3" w:rsidP="004B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F3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20F3">
        <w:rPr>
          <w:rFonts w:ascii="Times New Roman" w:hAnsi="Times New Roman" w:cs="Times New Roman"/>
          <w:b/>
          <w:sz w:val="28"/>
          <w:szCs w:val="28"/>
        </w:rPr>
        <w:t>я</w:t>
      </w:r>
    </w:p>
    <w:p w:rsidR="004B20F3" w:rsidRDefault="004B20F3" w:rsidP="004B20F3">
      <w:pPr>
        <w:jc w:val="center"/>
      </w:pPr>
      <w:r w:rsidRPr="004B20F3">
        <w:rPr>
          <w:rFonts w:ascii="Times New Roman" w:hAnsi="Times New Roman" w:cs="Times New Roman"/>
          <w:b/>
          <w:sz w:val="28"/>
          <w:szCs w:val="28"/>
        </w:rPr>
        <w:t>Черемховского районного муниципального образования на 2018-2020 годы</w:t>
      </w:r>
    </w:p>
    <w:tbl>
      <w:tblPr>
        <w:tblW w:w="14878" w:type="dxa"/>
        <w:tblInd w:w="675" w:type="dxa"/>
        <w:tblLook w:val="04A0"/>
      </w:tblPr>
      <w:tblGrid>
        <w:gridCol w:w="5104"/>
        <w:gridCol w:w="1246"/>
        <w:gridCol w:w="1164"/>
        <w:gridCol w:w="1276"/>
        <w:gridCol w:w="1275"/>
        <w:gridCol w:w="1264"/>
        <w:gridCol w:w="1264"/>
        <w:gridCol w:w="1158"/>
        <w:gridCol w:w="1127"/>
      </w:tblGrid>
      <w:tr w:rsidR="00447879" w:rsidRPr="004B20F3" w:rsidTr="004B20F3">
        <w:trPr>
          <w:trHeight w:val="42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2017 года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 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447879" w:rsidRPr="004B20F3" w:rsidTr="004B20F3">
        <w:trPr>
          <w:trHeight w:val="66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447879" w:rsidRPr="004B20F3" w:rsidTr="004B20F3">
        <w:trPr>
          <w:trHeight w:val="458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вариант 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879" w:rsidRPr="004B20F3" w:rsidTr="004B20F3">
        <w:trPr>
          <w:trHeight w:val="375"/>
        </w:trPr>
        <w:tc>
          <w:tcPr>
            <w:tcW w:w="148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447879" w:rsidRPr="004B20F3" w:rsidTr="004B20F3">
        <w:trPr>
          <w:trHeight w:val="7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2 481,60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3 344,83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3 355,57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3 452,33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3 527,64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3 571,22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3 692,49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1 484,37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2 180,78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2 247,69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2 299,94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2 364,57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2 370,04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2 442,05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110,77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115,61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120,46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120,46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125,52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130,92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360,57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437,26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428,04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448,29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448,29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468,55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490,23  </w:t>
            </w:r>
          </w:p>
        </w:tc>
      </w:tr>
      <w:tr w:rsidR="00447879" w:rsidRPr="004B20F3" w:rsidTr="004B20F3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68,81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53,26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35,32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43,63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45,73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23,36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27,27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37,87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42,64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42,64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45,87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61,14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119,98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61,28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64,28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64,41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67,51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70,75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164,27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142,76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146,34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143,11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151,93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149,29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155,71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173,99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205,75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215,42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224,26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232,33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240,23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71,00  </w:t>
            </w:r>
          </w:p>
        </w:tc>
      </w:tr>
      <w:tr w:rsidR="00447879" w:rsidRPr="004B20F3" w:rsidTr="004B20F3">
        <w:trPr>
          <w:trHeight w:val="11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1 027,68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996,51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828,71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861,12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893,80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925,32  </w:t>
            </w:r>
          </w:p>
        </w:tc>
      </w:tr>
      <w:tr w:rsidR="00447879" w:rsidRPr="004B20F3" w:rsidTr="004B20F3">
        <w:trPr>
          <w:trHeight w:val="885"/>
        </w:trPr>
        <w:tc>
          <w:tcPr>
            <w:tcW w:w="5104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169,11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194,47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180,67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160,31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164,75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164,75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190,29  </w:t>
            </w:r>
          </w:p>
        </w:tc>
      </w:tr>
      <w:tr w:rsidR="00447879" w:rsidRPr="004B20F3" w:rsidTr="004B20F3">
        <w:trPr>
          <w:trHeight w:val="375"/>
        </w:trPr>
        <w:tc>
          <w:tcPr>
            <w:tcW w:w="1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+С+D+E):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534,77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633,85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628,12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656,02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656,02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686,51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717,39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 - всего: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104,9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127,4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102,1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102,8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102,6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103,2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103,6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110,77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115,61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120,46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120,46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125,52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130,92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116,8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103,3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103,3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103,4  </w:t>
            </w:r>
          </w:p>
        </w:tc>
      </w:tr>
      <w:tr w:rsidR="00447879" w:rsidRPr="004B20F3" w:rsidTr="004B20F3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360,57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437,26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428,04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448,29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448,29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468,55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490,23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124,9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103,8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68,81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56,64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44,51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43,63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45,73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101,8 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101,3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447879" w:rsidRPr="004B20F3" w:rsidTr="004B20F3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27,30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29,18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39,96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46,93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46,93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48,81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50,50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рыбаловство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Валовый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выпуск продукции  в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1 294,37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1 994,18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2 054,19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2 096,24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2 161,01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2 159,24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2 224,15  </w:t>
            </w:r>
          </w:p>
        </w:tc>
      </w:tr>
      <w:tr w:rsidR="00447879" w:rsidRPr="004B20F3" w:rsidTr="004B20F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производства продукции в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110,8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132,1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103,4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Строительство: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61,20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120,04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61,36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64,37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64,49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67,60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70,85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4 630,40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5 402,70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2 257,00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Введено жилья на душу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0,19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1 350,60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1 405,60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1 463,23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1 521,76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1 521,76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1 579,59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1 639,61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103,8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104,2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Число действующих малых предприятий - всего (с учетом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427,00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74,00  </w:t>
            </w:r>
          </w:p>
        </w:tc>
      </w:tr>
      <w:tr w:rsidR="00447879" w:rsidRPr="004B20F3" w:rsidTr="004B20F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23,00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</w:tr>
      <w:tr w:rsidR="00447879" w:rsidRPr="004B20F3" w:rsidTr="004B20F3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198,00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54,00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в выручке 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41,41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29,79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24,70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24,94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25,03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25,06  </w:t>
            </w:r>
          </w:p>
        </w:tc>
      </w:tr>
      <w:tr w:rsidR="00447879" w:rsidRPr="004B20F3" w:rsidTr="004B20F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действующих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411,00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ес выручки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выручке 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311,00  </w:t>
            </w:r>
          </w:p>
        </w:tc>
      </w:tr>
      <w:tr w:rsidR="00447879" w:rsidRPr="004B20F3" w:rsidTr="004B20F3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262,83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274,66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276,50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286,74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298,50  </w:t>
            </w:r>
          </w:p>
        </w:tc>
      </w:tr>
      <w:tr w:rsidR="00447879" w:rsidRPr="004B20F3" w:rsidTr="004B20F3">
        <w:trPr>
          <w:trHeight w:val="375"/>
        </w:trPr>
        <w:tc>
          <w:tcPr>
            <w:tcW w:w="1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29,070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28,883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28,719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28,719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28,719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28,719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28,719  </w:t>
            </w:r>
          </w:p>
        </w:tc>
      </w:tr>
      <w:tr w:rsidR="00447879" w:rsidRPr="004B20F3" w:rsidTr="004B20F3">
        <w:trPr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5,337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5,358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5,369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5,358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5,358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5,347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5,330  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0,945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0,974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0,290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0,303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0,321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0,321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0,321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0,321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0,321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0,132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</w:tr>
      <w:tr w:rsidR="00447879" w:rsidRPr="004B20F3" w:rsidTr="004B20F3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</w:t>
            </w: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0,053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0,072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0,154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0,135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0,119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</w:tr>
      <w:tr w:rsidR="00447879" w:rsidRPr="004B20F3" w:rsidTr="004B20F3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0,445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0,457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0,457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0,457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0,457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0,457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0,457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0,388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0,388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0,397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0,397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0,397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0,397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0,397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1,234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1,212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1,236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1,258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1,246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1,229  </w:t>
            </w:r>
          </w:p>
        </w:tc>
      </w:tr>
      <w:tr w:rsidR="00447879" w:rsidRPr="004B20F3" w:rsidTr="004B20F3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1,975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1,978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1,978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1,978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1,416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0,121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0,124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0,438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0,438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0,438  </w:t>
            </w:r>
          </w:p>
        </w:tc>
      </w:tr>
      <w:tr w:rsidR="00447879" w:rsidRPr="004B20F3" w:rsidTr="004B20F3">
        <w:trPr>
          <w:trHeight w:val="1125"/>
        </w:trPr>
        <w:tc>
          <w:tcPr>
            <w:tcW w:w="510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proofErr w:type="gram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)-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всего,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2,055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2,028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1,887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1,876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1,876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1,865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1,848  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0,244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0,237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0,234  </w:t>
            </w:r>
          </w:p>
        </w:tc>
      </w:tr>
      <w:tr w:rsidR="00447879" w:rsidRPr="004B20F3" w:rsidTr="004B20F3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0,024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0,179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0,063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0,063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0,063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0,132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0,106  </w:t>
            </w:r>
          </w:p>
        </w:tc>
      </w:tr>
      <w:tr w:rsidR="00447879" w:rsidRPr="004B20F3" w:rsidTr="004B20F3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0,053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0,042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0,072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0,059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0,154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0,135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0,119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1,099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1,131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1,131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1,100  </w:t>
            </w:r>
          </w:p>
        </w:tc>
      </w:tr>
      <w:tr w:rsidR="00447879" w:rsidRPr="004B20F3" w:rsidTr="004B20F3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1,58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1,35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1,37  </w:t>
            </w:r>
          </w:p>
        </w:tc>
      </w:tr>
      <w:tr w:rsidR="00447879" w:rsidRPr="004B20F3" w:rsidTr="004B20F3">
        <w:trPr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19 139,33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19 830,14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20 402,20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21 450,26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21 474,74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22 162,02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22 897,33  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22 344,71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23 851,42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25 570,16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27 548,51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27 603,61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29 634,15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31 870,81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25 233,55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23 986,98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26 669,72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27 789,76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27 845,34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27 789,76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28 957,19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25 583,91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28 145,76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28 862,67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30 097,35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30 157,55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31 322,95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32 589,82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16 461,33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9 943,18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11 025,23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17 754,72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17 790,23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18 945,75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19 426,10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11 168,24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12 348,96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12 980,55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17 442,46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17 477,35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18 138,89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18 672,62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16 458,89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28 365,74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23 093,22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24 324,86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24 373,51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25 540,96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26 766,95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10 413,42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11 051,33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11 308,64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11 921,21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11 945,05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12 265,02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12 536,79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16 865,81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20 744,40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23 711,77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24 683,49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24 732,86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25 571,87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26 441,13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22 945,00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23 089,00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24 604,30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25 268,62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25 268,62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25 597,11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25 929,87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20 880,00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20 889,00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21 593,00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22 320,68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25 374,30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22 610,85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22 904,79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22 202,00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22 970,00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22 970,00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23 590,19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23 590,19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23 896,86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23 896,86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18 349,79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18 478,24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18 590,01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19 091,93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19 913,61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19 340,14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19 591,55  </w:t>
            </w:r>
          </w:p>
        </w:tc>
      </w:tr>
      <w:tr w:rsidR="00447879" w:rsidRPr="004B20F3" w:rsidTr="004B20F3">
        <w:trPr>
          <w:trHeight w:val="15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21 655,00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21 789,33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23 742,43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24 431,70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27 590,97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24 749,32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25 071,06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категориям работников: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20 880,00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20 889,00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21 593,00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22 320,68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25 374,30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22 610,85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22 904,79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21 140,00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21 390,00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25 030,00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25 705,81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32 130,00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26 039,99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26 378,51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22 945,00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23 089,00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24 604,30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25 268,62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25 268,62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25 597,11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25 929,87  </w:t>
            </w:r>
          </w:p>
        </w:tc>
      </w:tr>
      <w:tr w:rsidR="00447879" w:rsidRPr="004B20F3" w:rsidTr="004B20F3">
        <w:trPr>
          <w:trHeight w:val="1230"/>
        </w:trPr>
        <w:tc>
          <w:tcPr>
            <w:tcW w:w="510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18 017,96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17 768,53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17 867,21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18 129,93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18 166,19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17 639,81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17 049,38  </w:t>
            </w:r>
          </w:p>
        </w:tc>
      </w:tr>
      <w:tr w:rsidR="00447879" w:rsidRPr="004B20F3" w:rsidTr="004B20F3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1 225,76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1 275,00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1 314,47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1 379,17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1 380,74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1 422,00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1 464,51  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432,42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404,59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408,14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413,89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394,78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378,09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253,39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279,63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298,86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321,99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322,63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346,36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372,51  </w:t>
            </w:r>
          </w:p>
        </w:tc>
      </w:tr>
      <w:tr w:rsidR="00447879" w:rsidRPr="004B20F3" w:rsidTr="004B20F3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Фонд начисленной заработной платы работников бюджетной сферы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504,98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506,42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540,35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541,36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567,37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595,17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6,40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5,10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5,36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5,62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6,20  </w:t>
            </w:r>
          </w:p>
        </w:tc>
      </w:tr>
      <w:tr w:rsidR="00447879" w:rsidRPr="004B20F3" w:rsidTr="004B20F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447879" w:rsidRPr="004B20F3" w:rsidTr="004B20F3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Валовый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совокупный доход (сумма ФОТ, выплат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соцхарактера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прочих доходов)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1 232,16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1 280,10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1 319,83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1 384,79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1 386,64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1 427,91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1 470,71  </w:t>
            </w:r>
          </w:p>
        </w:tc>
      </w:tr>
      <w:tr w:rsidR="00447879" w:rsidRPr="004B20F3" w:rsidTr="004B20F3">
        <w:trPr>
          <w:trHeight w:val="375"/>
        </w:trPr>
        <w:tc>
          <w:tcPr>
            <w:tcW w:w="1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47879" w:rsidRPr="004B20F3" w:rsidRDefault="004B20F3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Доходный потенциал территории</w:t>
            </w:r>
          </w:p>
        </w:tc>
      </w:tr>
      <w:tr w:rsidR="00447879" w:rsidRPr="004B20F3" w:rsidTr="004B20F3">
        <w:trPr>
          <w:trHeight w:val="780"/>
        </w:trPr>
        <w:tc>
          <w:tcPr>
            <w:tcW w:w="5104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92,89</w:t>
            </w:r>
          </w:p>
        </w:tc>
        <w:tc>
          <w:tcPr>
            <w:tcW w:w="127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102,96</w:t>
            </w:r>
          </w:p>
        </w:tc>
        <w:tc>
          <w:tcPr>
            <w:tcW w:w="1275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107,81</w:t>
            </w:r>
          </w:p>
        </w:tc>
        <w:tc>
          <w:tcPr>
            <w:tcW w:w="126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26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112,59</w:t>
            </w:r>
          </w:p>
        </w:tc>
        <w:tc>
          <w:tcPr>
            <w:tcW w:w="115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116,55</w:t>
            </w:r>
          </w:p>
        </w:tc>
        <w:tc>
          <w:tcPr>
            <w:tcW w:w="112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121,41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Налог на доходы физических лиц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Налоги на имущество: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447879" w:rsidRPr="004B20F3" w:rsidTr="004B20F3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кадастровая стоимость земельных участков,</w:t>
            </w: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447879" w:rsidRPr="004B20F3" w:rsidTr="004B20F3">
        <w:trPr>
          <w:trHeight w:val="732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Общая инвентаризационная стоимость объектов 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Налоги со специальным режимом: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2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1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447879" w:rsidRPr="004B20F3" w:rsidTr="004B20F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6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6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5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27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447879" w:rsidRPr="004B20F3" w:rsidTr="004B20F3">
        <w:trPr>
          <w:trHeight w:val="675"/>
        </w:trPr>
        <w:tc>
          <w:tcPr>
            <w:tcW w:w="5104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26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26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5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2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79" w:rsidRPr="004B20F3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</w:tbl>
    <w:p w:rsidR="004B20F3" w:rsidRDefault="004B20F3"/>
    <w:p w:rsidR="004B20F3" w:rsidRDefault="004B20F3" w:rsidP="004B20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20F3" w:rsidRDefault="004B20F3" w:rsidP="004B20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20F3" w:rsidRDefault="004B20F3" w:rsidP="004B20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4B20F3" w:rsidSect="004B20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B20F3" w:rsidRPr="004B20F3" w:rsidRDefault="004B20F3" w:rsidP="004B2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по основным параметрам прогноза социально-экономического развития Черемховского районного муниципального образования на 2018 - 2020 годы</w:t>
      </w:r>
    </w:p>
    <w:p w:rsidR="004B20F3" w:rsidRPr="004B20F3" w:rsidRDefault="004B20F3" w:rsidP="004B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В 2018-2020 гг. в Черемховском районе ожидается сохранение тенденций роста основных показателей социально-экономического развития. Прогноз основных экономических параметров предполагает наличие сценарных условий и разработан в соответствии с двумя вариантами – базовый и целевой. За основу прогнозирования на среднесрочную перспективу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деятельности.</w:t>
      </w:r>
    </w:p>
    <w:p w:rsidR="004B20F3" w:rsidRPr="004B20F3" w:rsidRDefault="004B20F3" w:rsidP="004B20F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B20F3">
        <w:rPr>
          <w:rFonts w:ascii="Times New Roman" w:hAnsi="Times New Roman"/>
          <w:b/>
          <w:sz w:val="28"/>
          <w:szCs w:val="28"/>
        </w:rPr>
        <w:t>Выручка от реализации продукции, работ, услуг</w:t>
      </w:r>
    </w:p>
    <w:p w:rsidR="004B20F3" w:rsidRPr="004B20F3" w:rsidRDefault="004B20F3" w:rsidP="004B20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Выручка от реализации продукции предприятий района в 2018 году прогнозируется в размере 3 452,33 млн. руб. что на 2,9% выше соответствующего показателя 2017 года (2019 – 3 571,22 млн. руб., 2020 – 3 692,49 млн. руб.). В 2016 году данный показатель составил 3 344,83 млн. руб.</w:t>
      </w:r>
    </w:p>
    <w:p w:rsidR="004B20F3" w:rsidRPr="004B20F3" w:rsidRDefault="004B20F3" w:rsidP="004B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Доля основных видов экономической деятельности в выручке в целом по району предполагается в следующем соотношении: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сельское хозяйство – 66,6%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добыча полезных ископаемых – 3,5%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обрабатывающие производства – 13%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обеспечение электрической энергией, газом и паром – 1,2%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 – 1,2%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строительство – 1,9%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торговля оптовая и розничная – 4,1%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транспортировка и хранение – 6,5%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прочие – 2%</w:t>
      </w:r>
    </w:p>
    <w:p w:rsidR="004B20F3" w:rsidRPr="004B20F3" w:rsidRDefault="004B20F3" w:rsidP="004B20F3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9445" cy="375221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20F3" w:rsidRPr="004B20F3" w:rsidRDefault="004B20F3" w:rsidP="004B20F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Промышленное производство на территории района представлено следующими видами деятельности: 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Выручка от реализации продукции предприятий промышленности в 2018 году прогнозируется в размере 651,73 млн. руб. или 105,5% к уровню аналогичного показателя 2017 года. В 2016 году значение соответствующего показателя составило 628,56 млн. руб.</w:t>
      </w:r>
    </w:p>
    <w:p w:rsid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(выполненных работ и услуг) составит в 2018 году 656,02 млн. руб., что на 4,4% превышает показатель 2017 года. В 2016 году рассматриваемый показ</w:t>
      </w:r>
      <w:r>
        <w:rPr>
          <w:rFonts w:ascii="Times New Roman" w:hAnsi="Times New Roman" w:cs="Times New Roman"/>
          <w:sz w:val="28"/>
          <w:szCs w:val="28"/>
        </w:rPr>
        <w:t>атель был равен 633,85 млн. руб.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Индекс промышленного производства прогнозируется в 2018 году в объеме 102,8%, в 2019 – 103,2%, в 2020 – 103,6%.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АО «</w:t>
      </w:r>
      <w:proofErr w:type="spellStart"/>
      <w:r w:rsidRPr="004B20F3">
        <w:rPr>
          <w:rFonts w:ascii="Times New Roman" w:hAnsi="Times New Roman"/>
          <w:sz w:val="28"/>
          <w:szCs w:val="28"/>
        </w:rPr>
        <w:t>Байкалруда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» – крупнейшее предприятие, занимающееся добычей тальковой руды и в целом определяющее развитие отрасли «добыча полезных ископаемых». 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 2018 году индекс производства тальковой руды прогнозируется в объеме 103,3%, в 2019 – 103,3%, в 2020 – 103,4%.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lastRenderedPageBreak/>
        <w:t>Прогнозирование положительной динамики функционирования предприятия объяснимо диагностируемой тенденцией увеличения выпускаемой продукции.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Индекс физического объема производства  талька молотого и гранулированного в 2018 году прогнозируется в объеме 102,7%, в 2019 – 103,2%, в 2020 – 103,8%.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Выручка предприятий отрасли «обеспечение электрической энергией, газом и паром» в 2018 году планируется в размере 40,34 млн. руб. 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Выручка предприятий сферы водоснабжение, водоотведение, организация сбора и утилизации отходов в 2018 году ожидается в размере 42,64 млн. руб.</w:t>
      </w:r>
    </w:p>
    <w:p w:rsidR="004B20F3" w:rsidRPr="004B20F3" w:rsidRDefault="004B20F3" w:rsidP="004B20F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B20F3">
        <w:rPr>
          <w:rFonts w:ascii="Times New Roman" w:hAnsi="Times New Roman"/>
          <w:b/>
          <w:sz w:val="28"/>
          <w:szCs w:val="28"/>
        </w:rPr>
        <w:t>Инвестиции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На территории Черемховского района в прогнозируемом периоде предполагается реализация 11 инвестиционных проектов, 6 из которых сельскохозяйственного направления, 3 проекта представляют промышленность и 2 – сферу инженерной инфраструктуры и экологии.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F3">
        <w:rPr>
          <w:rFonts w:ascii="Times New Roman" w:hAnsi="Times New Roman" w:cs="Times New Roman"/>
          <w:i/>
          <w:sz w:val="28"/>
          <w:szCs w:val="28"/>
        </w:rPr>
        <w:t>Проекты агропромышленного комплекса, реализуемые и предполагаемые к реализации на 2016-2020 годы: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Развитие мясного скотоводства (ИП Глава КФХ </w:t>
      </w:r>
      <w:proofErr w:type="spellStart"/>
      <w:r w:rsidRPr="004B20F3">
        <w:rPr>
          <w:rFonts w:ascii="Times New Roman" w:hAnsi="Times New Roman"/>
          <w:sz w:val="28"/>
          <w:szCs w:val="28"/>
        </w:rPr>
        <w:t>Лохова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Н.А.);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Расширение, модернизация производственной базы, увеличение объемов производимой и реализуемой сельскохозяйственной продукции фермерского хозяйства по направлению молочно-мясное скотоводство (ИП Глава КФХ </w:t>
      </w:r>
      <w:proofErr w:type="spellStart"/>
      <w:r w:rsidRPr="004B20F3">
        <w:rPr>
          <w:rFonts w:ascii="Times New Roman" w:hAnsi="Times New Roman"/>
          <w:sz w:val="28"/>
          <w:szCs w:val="28"/>
        </w:rPr>
        <w:t>Дамбуева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М.П);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Развитие семейной животноводческой фермы (ИП Глава КФХ Труфанов А.А.);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Развитие производственной базы и увеличение объема реализуемой продукции (ИП Глава КФХ </w:t>
      </w:r>
      <w:proofErr w:type="spellStart"/>
      <w:r w:rsidRPr="004B20F3">
        <w:rPr>
          <w:rFonts w:ascii="Times New Roman" w:hAnsi="Times New Roman"/>
          <w:sz w:val="28"/>
          <w:szCs w:val="28"/>
        </w:rPr>
        <w:t>Имеев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Е.С.);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Развитие зернового производства с глубокой переработкой (ИП Глава КФХ Бакаев П.Н.)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Развитие табунного мясного коневодства (ИП глава КФХ </w:t>
      </w:r>
      <w:proofErr w:type="spellStart"/>
      <w:r w:rsidRPr="004B20F3">
        <w:rPr>
          <w:rFonts w:ascii="Times New Roman" w:hAnsi="Times New Roman"/>
          <w:sz w:val="28"/>
          <w:szCs w:val="28"/>
        </w:rPr>
        <w:t>Карыбеков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Т.Б.)</w:t>
      </w:r>
    </w:p>
    <w:p w:rsidR="004B20F3" w:rsidRPr="004B20F3" w:rsidRDefault="004B20F3" w:rsidP="004B20F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F3">
        <w:rPr>
          <w:rFonts w:ascii="Times New Roman" w:hAnsi="Times New Roman" w:cs="Times New Roman"/>
          <w:i/>
          <w:sz w:val="28"/>
          <w:szCs w:val="28"/>
        </w:rPr>
        <w:t>Проекты, направленные на добычу и переработку полезных ископаемых: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4B20F3">
        <w:rPr>
          <w:rFonts w:ascii="Times New Roman" w:hAnsi="Times New Roman"/>
          <w:sz w:val="28"/>
          <w:szCs w:val="28"/>
        </w:rPr>
        <w:t>Ныгдинской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площади </w:t>
      </w:r>
      <w:proofErr w:type="spellStart"/>
      <w:r w:rsidRPr="004B20F3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участка Вознесенского месторождения по добыче каменного угля (ООО «Разрез </w:t>
      </w:r>
      <w:proofErr w:type="spellStart"/>
      <w:r w:rsidRPr="004B20F3">
        <w:rPr>
          <w:rFonts w:ascii="Times New Roman" w:hAnsi="Times New Roman"/>
          <w:sz w:val="28"/>
          <w:szCs w:val="28"/>
        </w:rPr>
        <w:t>Ныгдинский</w:t>
      </w:r>
      <w:proofErr w:type="spellEnd"/>
      <w:r w:rsidRPr="004B20F3">
        <w:rPr>
          <w:rFonts w:ascii="Times New Roman" w:hAnsi="Times New Roman"/>
          <w:sz w:val="28"/>
          <w:szCs w:val="28"/>
        </w:rPr>
        <w:t>»);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Разработка участка по добыче каменного угля  «</w:t>
      </w:r>
      <w:proofErr w:type="spellStart"/>
      <w:r w:rsidRPr="004B20F3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площадь» (ООО «</w:t>
      </w:r>
      <w:proofErr w:type="spellStart"/>
      <w:r w:rsidRPr="004B20F3">
        <w:rPr>
          <w:rFonts w:ascii="Times New Roman" w:hAnsi="Times New Roman"/>
          <w:sz w:val="28"/>
          <w:szCs w:val="28"/>
        </w:rPr>
        <w:t>СибНедра</w:t>
      </w:r>
      <w:proofErr w:type="spellEnd"/>
      <w:r w:rsidRPr="004B20F3">
        <w:rPr>
          <w:rFonts w:ascii="Times New Roman" w:hAnsi="Times New Roman"/>
          <w:sz w:val="28"/>
          <w:szCs w:val="28"/>
        </w:rPr>
        <w:t>»);</w:t>
      </w:r>
    </w:p>
    <w:p w:rsidR="004B20F3" w:rsidRPr="004B20F3" w:rsidRDefault="004B20F3" w:rsidP="004B20F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Разработка участка по добыче золота на участке «</w:t>
      </w:r>
      <w:proofErr w:type="spellStart"/>
      <w:r w:rsidRPr="004B20F3">
        <w:rPr>
          <w:rFonts w:ascii="Times New Roman" w:hAnsi="Times New Roman"/>
          <w:sz w:val="28"/>
          <w:szCs w:val="28"/>
        </w:rPr>
        <w:t>Зэгэн-Гольское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рудное поле» (ООО «</w:t>
      </w:r>
      <w:proofErr w:type="spellStart"/>
      <w:r w:rsidRPr="004B20F3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0F3">
        <w:rPr>
          <w:rFonts w:ascii="Times New Roman" w:hAnsi="Times New Roman"/>
          <w:sz w:val="28"/>
          <w:szCs w:val="28"/>
        </w:rPr>
        <w:t>Ойл</w:t>
      </w:r>
      <w:proofErr w:type="spellEnd"/>
      <w:r w:rsidRPr="004B20F3">
        <w:rPr>
          <w:rFonts w:ascii="Times New Roman" w:hAnsi="Times New Roman"/>
          <w:sz w:val="28"/>
          <w:szCs w:val="28"/>
        </w:rPr>
        <w:t>).</w:t>
      </w:r>
    </w:p>
    <w:p w:rsidR="004B20F3" w:rsidRPr="004B20F3" w:rsidRDefault="004B20F3" w:rsidP="004B20F3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20F3">
        <w:rPr>
          <w:rFonts w:ascii="Times New Roman" w:hAnsi="Times New Roman"/>
          <w:i/>
          <w:sz w:val="28"/>
          <w:szCs w:val="28"/>
        </w:rPr>
        <w:t>Инженерная инфраструктура и экология представлена реализацией проектов:</w:t>
      </w:r>
    </w:p>
    <w:p w:rsidR="004B20F3" w:rsidRPr="004B20F3" w:rsidRDefault="004B20F3" w:rsidP="004B20F3">
      <w:pPr>
        <w:pStyle w:val="bodytext1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4B20F3">
        <w:rPr>
          <w:sz w:val="28"/>
          <w:szCs w:val="28"/>
        </w:rPr>
        <w:t>Строительство промышленной площадки для утилизации и обезвреживания медицинских отходов (ООО «</w:t>
      </w:r>
      <w:proofErr w:type="spellStart"/>
      <w:r w:rsidRPr="004B20F3">
        <w:rPr>
          <w:sz w:val="28"/>
          <w:szCs w:val="28"/>
        </w:rPr>
        <w:t>Феликс-Трейд</w:t>
      </w:r>
      <w:proofErr w:type="spellEnd"/>
      <w:r w:rsidRPr="004B20F3">
        <w:rPr>
          <w:sz w:val="28"/>
          <w:szCs w:val="28"/>
        </w:rPr>
        <w:t>»);</w:t>
      </w:r>
    </w:p>
    <w:p w:rsidR="004B20F3" w:rsidRPr="004B20F3" w:rsidRDefault="004B20F3" w:rsidP="004B20F3">
      <w:pPr>
        <w:pStyle w:val="bodytext1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4B20F3">
        <w:rPr>
          <w:sz w:val="28"/>
          <w:szCs w:val="28"/>
        </w:rPr>
        <w:t>Строительство промышленной площадки для утилизации и обезвреживания отходов 3-4 класса опасности (ООО «Вектор»).</w:t>
      </w:r>
    </w:p>
    <w:p w:rsidR="004B20F3" w:rsidRPr="004B20F3" w:rsidRDefault="004B20F3" w:rsidP="004B20F3">
      <w:pPr>
        <w:pStyle w:val="bodytext1"/>
        <w:spacing w:after="0" w:line="276" w:lineRule="auto"/>
        <w:rPr>
          <w:sz w:val="28"/>
          <w:szCs w:val="28"/>
        </w:rPr>
      </w:pPr>
    </w:p>
    <w:p w:rsidR="004B20F3" w:rsidRPr="004B20F3" w:rsidRDefault="004B20F3" w:rsidP="004B20F3">
      <w:pPr>
        <w:pStyle w:val="bodytext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center"/>
        <w:rPr>
          <w:sz w:val="28"/>
          <w:szCs w:val="28"/>
        </w:rPr>
      </w:pPr>
      <w:r w:rsidRPr="004B20F3">
        <w:rPr>
          <w:b/>
          <w:sz w:val="28"/>
          <w:szCs w:val="28"/>
        </w:rPr>
        <w:lastRenderedPageBreak/>
        <w:t>Строительство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Наиболее весомыми представителями сферы строительства являются предприятия ООО «Магистраль» </w:t>
      </w:r>
      <w:proofErr w:type="gramStart"/>
      <w:r w:rsidRPr="004B20F3">
        <w:rPr>
          <w:rFonts w:ascii="Times New Roman" w:hAnsi="Times New Roman"/>
          <w:sz w:val="28"/>
          <w:szCs w:val="28"/>
        </w:rPr>
        <w:t>и ООО</w:t>
      </w:r>
      <w:proofErr w:type="gramEnd"/>
      <w:r w:rsidRPr="004B20F3">
        <w:rPr>
          <w:rFonts w:ascii="Times New Roman" w:hAnsi="Times New Roman"/>
          <w:sz w:val="28"/>
          <w:szCs w:val="28"/>
        </w:rPr>
        <w:t xml:space="preserve"> «Дорожник».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      Объем работ соответствующего вида деятельности в 2018 году предполагается в размере 64,37 млн. руб., что превосходит значение аналогичного показателя 2017 года на 4,9%.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 2018 году планируется введение в эксплуатацию 2 100 кв. м. жилой площади, что соответствует уровню 2017 года. Соответственно, в динамике прогнозируемого периода обеспеченность жителей муниципалитета жильем остается на уровне 2017 года.</w:t>
      </w:r>
    </w:p>
    <w:p w:rsidR="004B20F3" w:rsidRPr="004B20F3" w:rsidRDefault="004B20F3" w:rsidP="004B20F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B20F3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Основу данного сегмента экономики составляют два обособленных подразделения СХ ПАО «</w:t>
      </w:r>
      <w:proofErr w:type="spellStart"/>
      <w:r w:rsidRPr="004B20F3">
        <w:rPr>
          <w:rFonts w:ascii="Times New Roman" w:hAnsi="Times New Roman"/>
          <w:sz w:val="28"/>
          <w:szCs w:val="28"/>
        </w:rPr>
        <w:t>Белореченское</w:t>
      </w:r>
      <w:proofErr w:type="spellEnd"/>
      <w:r w:rsidRPr="004B20F3">
        <w:rPr>
          <w:rFonts w:ascii="Times New Roman" w:hAnsi="Times New Roman"/>
          <w:sz w:val="28"/>
          <w:szCs w:val="28"/>
        </w:rPr>
        <w:t>»: ОПХ «Сибирь», ОПХ «Петровское», а также ООО «</w:t>
      </w:r>
      <w:proofErr w:type="spellStart"/>
      <w:r w:rsidRPr="004B20F3">
        <w:rPr>
          <w:rFonts w:ascii="Times New Roman" w:hAnsi="Times New Roman"/>
          <w:sz w:val="28"/>
          <w:szCs w:val="28"/>
        </w:rPr>
        <w:t>Новогромовское</w:t>
      </w:r>
      <w:proofErr w:type="spellEnd"/>
      <w:r w:rsidRPr="004B20F3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4B20F3">
        <w:rPr>
          <w:rFonts w:ascii="Times New Roman" w:hAnsi="Times New Roman"/>
          <w:sz w:val="28"/>
          <w:szCs w:val="28"/>
        </w:rPr>
        <w:t>Агро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Ф». Кроме того, осуществляют деятельность крестьянские (фермерские) хозяйства.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 2018 году выручка сельскохозяйственной сферы прогнозируется в размере 2 299,94 млн. руб., что превышает значение аналогичного показателя 2017 года на 2,3%. В 2016 году выручка составила 2 180,78 млн. руб.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Индекс производства продукции в </w:t>
      </w:r>
      <w:proofErr w:type="spellStart"/>
      <w:r w:rsidRPr="004B20F3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 w:rsidRPr="004B20F3">
        <w:rPr>
          <w:rFonts w:ascii="Times New Roman" w:hAnsi="Times New Roman"/>
          <w:sz w:val="28"/>
          <w:szCs w:val="28"/>
        </w:rPr>
        <w:t xml:space="preserve"> ожидается в 2018 году в объеме 105,3%.</w:t>
      </w:r>
    </w:p>
    <w:p w:rsidR="004B20F3" w:rsidRPr="004B20F3" w:rsidRDefault="004B20F3" w:rsidP="004B20F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b/>
          <w:sz w:val="28"/>
          <w:szCs w:val="28"/>
        </w:rPr>
        <w:t>Малый бизнес</w:t>
      </w:r>
    </w:p>
    <w:p w:rsid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По данным ФНС России на 01.07.2017 на территории района зарегистрировано 427 предприятий малого бизнеса, в том числе 308 ИП 119 юридических лиц.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в малом бизнесе (с учетом </w:t>
      </w:r>
      <w:proofErr w:type="spellStart"/>
      <w:r w:rsidRPr="004B20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B20F3">
        <w:rPr>
          <w:rFonts w:ascii="Times New Roman" w:hAnsi="Times New Roman" w:cs="Times New Roman"/>
          <w:sz w:val="28"/>
          <w:szCs w:val="28"/>
        </w:rPr>
        <w:t>) ожидается в 2018 году в количестве 1 876 чел. или 35% от общего числа занятых в экономике.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 xml:space="preserve">В 2018 году выручка от реализации продукции субъектов малого бизнеса (с учетом </w:t>
      </w:r>
      <w:proofErr w:type="spellStart"/>
      <w:r w:rsidRPr="004B20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B20F3">
        <w:rPr>
          <w:rFonts w:ascii="Times New Roman" w:hAnsi="Times New Roman" w:cs="Times New Roman"/>
          <w:sz w:val="28"/>
          <w:szCs w:val="28"/>
        </w:rPr>
        <w:t>) прогнозируется в размере 861,12 млн. руб. или 103,9% к значению 2017 года. В 2016 году данный показатель составил 996,51. Сокращение выручки  малого бизнеса связано с увеличением численности в 2017 году до 109 человек АО «</w:t>
      </w:r>
      <w:proofErr w:type="spellStart"/>
      <w:r w:rsidRPr="004B20F3">
        <w:rPr>
          <w:rFonts w:ascii="Times New Roman" w:hAnsi="Times New Roman" w:cs="Times New Roman"/>
          <w:sz w:val="28"/>
          <w:szCs w:val="28"/>
        </w:rPr>
        <w:t>Байкалруда</w:t>
      </w:r>
      <w:proofErr w:type="spellEnd"/>
      <w:r w:rsidRPr="004B20F3">
        <w:rPr>
          <w:rFonts w:ascii="Times New Roman" w:hAnsi="Times New Roman" w:cs="Times New Roman"/>
          <w:sz w:val="28"/>
          <w:szCs w:val="28"/>
        </w:rPr>
        <w:t>» и, соответственно, переходом предприятия в категорию средний бизнес.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 xml:space="preserve">Удельный вес выручки предприятий малого бизнеса (с учетом </w:t>
      </w:r>
      <w:proofErr w:type="spellStart"/>
      <w:r w:rsidRPr="004B20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B20F3">
        <w:rPr>
          <w:rFonts w:ascii="Times New Roman" w:hAnsi="Times New Roman" w:cs="Times New Roman"/>
          <w:sz w:val="28"/>
          <w:szCs w:val="28"/>
        </w:rPr>
        <w:t>) в выручке в целом планируется в 2018 году в объеме 24,94%.</w:t>
      </w:r>
    </w:p>
    <w:p w:rsidR="004B20F3" w:rsidRPr="004B20F3" w:rsidRDefault="004B20F3" w:rsidP="004B20F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F3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4B20F3" w:rsidRPr="004B20F3" w:rsidRDefault="004B20F3" w:rsidP="004B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В 2018 году среднесписочная численность работающих предполагается в количестве 5358 чел.</w:t>
      </w:r>
    </w:p>
    <w:p w:rsidR="004B20F3" w:rsidRPr="004B20F3" w:rsidRDefault="004B20F3" w:rsidP="004B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плата прогнозируется в размере 21 450,26 руб., что превосходит значение аналогичного показателя 2017 года на 5,1% (2019 – 22 162,02; 2020 – 22 897,33). В 2016 году данный показатель зафиксирован в размере 19 830,14 руб.</w:t>
      </w:r>
    </w:p>
    <w:p w:rsidR="004B20F3" w:rsidRPr="004B20F3" w:rsidRDefault="004B20F3" w:rsidP="004B20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920" cy="2545080"/>
            <wp:effectExtent l="0" t="0" r="0" b="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В прогнозируемый период среднемесячная заработная плата по видам деятельности определена в следующем соотношении: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сельское хозяйство – 27 548,51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добыча полезных ископаемых – 27 789,76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обрабатывающие производства – 30 097,35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обеспечение электрической энергией, газом и паром – 17 754,72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 – 17 442,46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 xml:space="preserve">строительство – 24 324,86 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торговля оптовая и розничная – 11 921,21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транспортировка и хранение – 24 683,49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управление – 25 268,62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образование –22 320,68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здравоохранение – 23 590,19</w:t>
      </w:r>
    </w:p>
    <w:p w:rsidR="004B20F3" w:rsidRPr="004B20F3" w:rsidRDefault="004B20F3" w:rsidP="004B20F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прочие – 19 091,93</w:t>
      </w:r>
    </w:p>
    <w:p w:rsidR="004B20F3" w:rsidRPr="004B20F3" w:rsidRDefault="004B20F3" w:rsidP="004B20F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Фонд оплаты труда в 2018 году ожидается в размере 1 379,17 млн. руб., что больше значения 2017 года на 4,9% (2019 – 1 422 млн. руб.; 2020 – 1 464,51 млн. руб.). В 2016 году фонд оплаты труда составил 1 275 млн. руб.</w:t>
      </w:r>
    </w:p>
    <w:p w:rsid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Выплаты социального характера планируются в размере 5,62 млн. руб.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0F3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4B20F3">
        <w:rPr>
          <w:rFonts w:ascii="Times New Roman" w:hAnsi="Times New Roman" w:cs="Times New Roman"/>
          <w:sz w:val="28"/>
          <w:szCs w:val="28"/>
        </w:rPr>
        <w:t xml:space="preserve"> совокупный доход прогнозируется в объеме 1 384,79 млн. руб., что на 5%  превосходит аналогичный показатель 2017 года (2019 – 1 427,91 млн. руб., 2020 – 1 470,71 млн. руб.). Данный показатель в 2016 году составил 1 280,1 млн. руб.</w:t>
      </w:r>
    </w:p>
    <w:p w:rsidR="004B20F3" w:rsidRPr="004B20F3" w:rsidRDefault="004B20F3" w:rsidP="004B20F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B20F3">
        <w:rPr>
          <w:rFonts w:ascii="Times New Roman" w:hAnsi="Times New Roman"/>
          <w:b/>
          <w:sz w:val="28"/>
          <w:szCs w:val="28"/>
        </w:rPr>
        <w:t>Бюджет</w:t>
      </w:r>
    </w:p>
    <w:p w:rsid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консолидированного бюджета фактически достигнутый объем налогов, формируемых на территории, составил: в 2015 году – </w:t>
      </w:r>
      <w:r w:rsidRPr="004B20F3">
        <w:rPr>
          <w:rFonts w:ascii="Times New Roman" w:hAnsi="Times New Roman" w:cs="Times New Roman"/>
          <w:sz w:val="28"/>
          <w:szCs w:val="28"/>
        </w:rPr>
        <w:lastRenderedPageBreak/>
        <w:t xml:space="preserve">92,89 млн. руб., в 2016 году – 102,96 млн. руб., потенциал 2017 года оценивается в 107,81 млн. рублей. На 2018 год доходный потенциал прогнозируется в размере 112,09 млн. руб., 2019 год – 116,55 млн. руб.; 2020 год – 121,41 млн. руб. 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Доходный потенциал района формируется за счет налогов на доходы физических лиц, налогов на имущество и налогов на совокупный доход.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Структура доходного потенциала по оценке 2017 года представлена следующим образом:</w:t>
      </w:r>
    </w:p>
    <w:p w:rsidR="004B20F3" w:rsidRPr="004B20F3" w:rsidRDefault="004B20F3" w:rsidP="004B20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165" cy="199263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Налог на доходы физических лиц по оценке 2017 года составляет 78,7% налоговых доходов. Прирост поступлений налога на доходы физических лиц по фактическому значению 2016 года составил 8,9 млн. руб. Сумма соответствующего налога прогнозируется на 2018 год в размере 88,3 млн. руб., что превышает значение аналогичного показателя 2017 года на 4% (2019 – 91,8 млн. руб.; 2020 – 95,7 млн. руб.). Высокий процент и положительная динамика соответствующего вида налогов обоснованы своевременной выплатой заработной платы работникам районных предприятий, а также повышением заработной платы, в том числе работникам бюджетной сферы.</w:t>
      </w:r>
    </w:p>
    <w:p w:rsidR="004B20F3" w:rsidRP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Налоги на имущество по оценке 2017 года составляют 13% налоговых доходов. Сумма поступлений земельного налога в 2018 году прогнозируется в 12 млн. руб., что выше значения 2017 года на 3,4% (2019 – 12,5 млн. руб.; 2020 – 13,0 млн. руб.). Поступление налога на имущество физических лиц прогнозируется в 2018 году в размере 2,5 млн. руб. или 104% к уровню 2017 года (2019 –2,6; 2020 – 2,7).</w:t>
      </w:r>
    </w:p>
    <w:p w:rsidR="004B20F3" w:rsidRPr="004B20F3" w:rsidRDefault="004B20F3" w:rsidP="004B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Налоги на совокупный доход по оценке 2017 года составят 8,3% налоговых доходов. Поступление единого налога на вмененный доход прогнозируется на 2018 год в размере 5,5 млн. руб., что больше значения 2017 года на 3,8% (2019 – 5,7 млн. руб.; 2020 – 5,9 млн. руб.). Сумма поступлений единого сельскохозяйственного налога в 2018 году ожидается в размере 0,62 млн. руб., что превосходит значение 2017 года на 5% (2019 – 0,65 млн. руб.; 2020 – 0,67 млн. руб.). Поступление налога, взимаемого в связи с применением упрощенной системы налогообложения, в 2018 году прогнозируется в сумме 3,17 млн. руб. или 105% к аналогичному показателю 2017 года (2019 – 3,3 млн. руб.; 2020 – 3,44 млн. руб.).</w:t>
      </w:r>
    </w:p>
    <w:p w:rsidR="004B20F3" w:rsidRDefault="004B20F3" w:rsidP="004B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 xml:space="preserve">Учитывая сценарный подход и возможные варианты развития социально-экономического положения района в среднесрочной перспективе, на основе </w:t>
      </w:r>
      <w:r w:rsidRPr="004B20F3">
        <w:rPr>
          <w:rFonts w:ascii="Times New Roman" w:hAnsi="Times New Roman" w:cs="Times New Roman"/>
          <w:sz w:val="28"/>
          <w:szCs w:val="28"/>
        </w:rPr>
        <w:lastRenderedPageBreak/>
        <w:t>фактических показателей были спроецированы вариативные тенденции функционирования важнейших сфер на период до 2020 года. Вектор дальнейшего развития ключевых отраслей соответствует параметрам базового варианта и максимально корректно в условиях существующих тенденции отражает прогноз основных социально-экономических показателей. В целом перспектива развития характеризуется стабильностью и сохранением существующих тенденций.</w:t>
      </w:r>
    </w:p>
    <w:p w:rsidR="004B20F3" w:rsidRDefault="004B20F3" w:rsidP="004B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F3" w:rsidRDefault="004B20F3" w:rsidP="004B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F3" w:rsidRPr="004B20F3" w:rsidRDefault="004B20F3" w:rsidP="004B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0F3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4B20F3" w:rsidRPr="004B20F3" w:rsidRDefault="004B20F3" w:rsidP="004B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20F3">
        <w:rPr>
          <w:rFonts w:ascii="Times New Roman" w:hAnsi="Times New Roman" w:cs="Times New Roman"/>
          <w:sz w:val="28"/>
          <w:szCs w:val="28"/>
        </w:rPr>
        <w:t>рогнозирования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Е.А. Ершова                                                                                                      </w:t>
      </w:r>
    </w:p>
    <w:p w:rsidR="004B20F3" w:rsidRPr="004B20F3" w:rsidRDefault="004B20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B20F3" w:rsidRPr="004B20F3" w:rsidSect="004B20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879"/>
    <w:rsid w:val="00036D97"/>
    <w:rsid w:val="00053A0E"/>
    <w:rsid w:val="0028065A"/>
    <w:rsid w:val="00447879"/>
    <w:rsid w:val="004B20F3"/>
    <w:rsid w:val="00E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text1"/>
    <w:basedOn w:val="a"/>
    <w:rsid w:val="004B20F3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6121523624238124"/>
          <c:y val="2.4999666919807598E-3"/>
          <c:w val="0.42242403637369341"/>
          <c:h val="0.658333333333335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добыча полезных ископаемых </c:v>
                </c:pt>
                <c:pt idx="2">
                  <c:v>обрабатывающие производства 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водоснабжение, водоотведение, организация сбора и утилизации отходов 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транспортировка и хранение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66.599999999999994</c:v>
                </c:pt>
                <c:pt idx="1">
                  <c:v>3.5</c:v>
                </c:pt>
                <c:pt idx="2">
                  <c:v>13</c:v>
                </c:pt>
                <c:pt idx="3">
                  <c:v>1.2</c:v>
                </c:pt>
                <c:pt idx="4">
                  <c:v>1.2</c:v>
                </c:pt>
                <c:pt idx="5">
                  <c:v>1.9000000000000001</c:v>
                </c:pt>
                <c:pt idx="6">
                  <c:v>4.0999999999999996</c:v>
                </c:pt>
                <c:pt idx="7">
                  <c:v>6.5</c:v>
                </c:pt>
                <c:pt idx="8">
                  <c:v>2</c:v>
                </c:pt>
              </c:numCache>
            </c:numRef>
          </c:val>
        </c:ser>
      </c:pie3D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15659193704352334"/>
          <c:y val="0.5307075678040245"/>
          <c:w val="0.76971797031313394"/>
          <c:h val="0.3885843175853023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0.23655293088363971"/>
          <c:y val="0.13906829062097645"/>
          <c:w val="0.43833366982973504"/>
          <c:h val="0.6113035870516185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19139.330000000002</c:v>
                </c:pt>
                <c:pt idx="1">
                  <c:v>19830.14</c:v>
                </c:pt>
                <c:pt idx="2">
                  <c:v>20402.2</c:v>
                </c:pt>
                <c:pt idx="3">
                  <c:v>21450.260000000009</c:v>
                </c:pt>
                <c:pt idx="4">
                  <c:v>22162.02</c:v>
                </c:pt>
                <c:pt idx="5">
                  <c:v>22897.329999999987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49255552"/>
        <c:axId val="49257088"/>
      </c:barChart>
      <c:catAx>
        <c:axId val="492555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257088"/>
        <c:crosses val="autoZero"/>
        <c:auto val="1"/>
        <c:lblAlgn val="ctr"/>
        <c:lblOffset val="100"/>
      </c:catAx>
      <c:valAx>
        <c:axId val="492570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25555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089309358718221"/>
          <c:y val="0.40556389595269493"/>
          <c:w val="0.26305774278215244"/>
          <c:h val="0.13362500893613968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335167781446768E-4"/>
          <c:y val="6.5010486129425699E-2"/>
          <c:w val="0.50615173103362077"/>
          <c:h val="0.7897338909191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 ина имущество</c:v>
                </c:pt>
                <c:pt idx="2">
                  <c:v>Налог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78.7</c:v>
                </c:pt>
                <c:pt idx="1">
                  <c:v>13</c:v>
                </c:pt>
                <c:pt idx="2">
                  <c:v>8.3000000000000007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53074454042759278"/>
          <c:y val="0.13024545298671841"/>
          <c:w val="0.43360212012333399"/>
          <c:h val="0.55816141072818193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2017-11-14T04:55:00Z</cp:lastPrinted>
  <dcterms:created xsi:type="dcterms:W3CDTF">2017-11-14T01:36:00Z</dcterms:created>
  <dcterms:modified xsi:type="dcterms:W3CDTF">2017-11-14T09:19:00Z</dcterms:modified>
</cp:coreProperties>
</file>